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12" w:rsidRPr="00310B12" w:rsidRDefault="000F1A1B" w:rsidP="00310B12">
      <w:pPr>
        <w:pStyle w:val="a3"/>
        <w:rPr>
          <w:lang w:val="el-GR"/>
        </w:rPr>
      </w:pPr>
      <w:r w:rsidRPr="00AE0306">
        <w:rPr>
          <w:lang w:val="el-GR"/>
        </w:rPr>
        <w:t>11</w:t>
      </w:r>
      <w:r w:rsidR="0079401D" w:rsidRPr="0079401D">
        <w:rPr>
          <w:vertAlign w:val="superscript"/>
          <w:lang w:val="el-GR"/>
        </w:rPr>
        <w:t>ο</w:t>
      </w:r>
      <w:r w:rsidR="008252D6">
        <w:rPr>
          <w:lang w:val="el-GR"/>
        </w:rPr>
        <w:t xml:space="preserve"> μάθημα – </w:t>
      </w:r>
      <w:r w:rsidR="00BF519B">
        <w:rPr>
          <w:lang w:val="el-GR"/>
        </w:rPr>
        <w:t xml:space="preserve">Άσκηση 2 </w:t>
      </w:r>
      <w:r w:rsidR="00310B12">
        <w:rPr>
          <w:lang w:val="el-GR"/>
        </w:rPr>
        <w:t>(πανελλαδικές 201</w:t>
      </w:r>
      <w:r w:rsidR="00BF519B">
        <w:rPr>
          <w:lang w:val="el-GR"/>
        </w:rPr>
        <w:t>5-θέμα Γ</w:t>
      </w:r>
      <w:r w:rsidR="000F7A5A">
        <w:rPr>
          <w:lang w:val="el-GR"/>
        </w:rPr>
        <w:t>)</w:t>
      </w:r>
    </w:p>
    <w:p w:rsidR="00BF519B" w:rsidRDefault="00BF519B" w:rsidP="00BF519B">
      <w:pPr>
        <w:spacing w:line="360" w:lineRule="auto"/>
        <w:rPr>
          <w:rFonts w:ascii="Segoe UI" w:hAnsi="Segoe UI" w:cs="Segoe UI"/>
          <w:sz w:val="24"/>
          <w:lang w:val="el-GR"/>
        </w:rPr>
      </w:pPr>
      <w:r w:rsidRPr="00BF519B">
        <w:rPr>
          <w:rFonts w:ascii="Segoe UI" w:hAnsi="Segoe UI" w:cs="Segoe UI"/>
          <w:sz w:val="24"/>
          <w:lang w:val="el-GR"/>
        </w:rPr>
        <w:t xml:space="preserve">Μία </w:t>
      </w:r>
      <w:r w:rsidRPr="00BF519B">
        <w:rPr>
          <w:rFonts w:ascii="Segoe UI" w:hAnsi="Segoe UI" w:cs="Segoe UI"/>
          <w:b/>
          <w:sz w:val="24"/>
          <w:lang w:val="el-GR"/>
        </w:rPr>
        <w:t>εταιρεία μεταφοράς δεμάτων</w:t>
      </w:r>
      <w:r w:rsidRPr="00BF519B">
        <w:rPr>
          <w:rFonts w:ascii="Segoe UI" w:hAnsi="Segoe UI" w:cs="Segoe UI"/>
          <w:sz w:val="24"/>
          <w:lang w:val="el-GR"/>
        </w:rPr>
        <w:t xml:space="preserve"> διαθέτει δύο αποθήκες, Α και Β, στο αεροδρόμιο. Κατά την παραλαβή δεμάτων, κάθε δέμα τοποθετείται στην αποθήκη που έχει εκείνη τη στιγμή τον περισσότερο ελεύθερο χώρο. </w:t>
      </w:r>
    </w:p>
    <w:p w:rsidR="00BF519B" w:rsidRDefault="00BF519B" w:rsidP="00BF519B">
      <w:pPr>
        <w:spacing w:line="360" w:lineRule="auto"/>
        <w:rPr>
          <w:rFonts w:ascii="Segoe UI" w:hAnsi="Segoe UI" w:cs="Segoe UI"/>
          <w:sz w:val="24"/>
          <w:lang w:val="el-GR"/>
        </w:rPr>
      </w:pPr>
      <w:r w:rsidRPr="00BF519B">
        <w:rPr>
          <w:rFonts w:ascii="Segoe UI" w:hAnsi="Segoe UI" w:cs="Segoe UI"/>
          <w:sz w:val="24"/>
          <w:lang w:val="el-GR"/>
        </w:rPr>
        <w:t xml:space="preserve">Αν ο ελεύθερος χώρος της αποθήκης Α είναι ίσος με τον ελεύθερο χώρο της αποθήκης Β, το δέμα τοποθετείται στην αποθήκη Α. Όταν όμως το δέμα δεν χωρά σε καμία από τις δύο αποθήκες, προωθείται στις κεντρικές εγκαταστάσεις της εταιρείας, που βρίσκονται εκτός αεροδρομίου. </w:t>
      </w:r>
    </w:p>
    <w:p w:rsidR="00BF519B" w:rsidRDefault="00BF519B" w:rsidP="00BF519B">
      <w:pPr>
        <w:spacing w:line="360" w:lineRule="auto"/>
        <w:rPr>
          <w:rFonts w:ascii="Segoe UI" w:hAnsi="Segoe UI" w:cs="Segoe UI"/>
          <w:sz w:val="24"/>
          <w:lang w:val="el-GR"/>
        </w:rPr>
      </w:pPr>
      <w:r w:rsidRPr="00BF519B">
        <w:rPr>
          <w:rFonts w:ascii="Segoe UI" w:hAnsi="Segoe UI" w:cs="Segoe UI"/>
          <w:b/>
          <w:sz w:val="24"/>
          <w:lang w:val="el-GR"/>
        </w:rPr>
        <w:t>Γ1.</w:t>
      </w:r>
      <w:r w:rsidRPr="00BF519B">
        <w:rPr>
          <w:rFonts w:ascii="Segoe UI" w:hAnsi="Segoe UI" w:cs="Segoe UI"/>
          <w:sz w:val="24"/>
          <w:lang w:val="el-GR"/>
        </w:rPr>
        <w:t xml:space="preserve"> Να κατασκευάσετε πρόγραμμα που:  </w:t>
      </w:r>
    </w:p>
    <w:p w:rsidR="00BF519B" w:rsidRDefault="00BF519B" w:rsidP="00BF519B">
      <w:pPr>
        <w:spacing w:line="360" w:lineRule="auto"/>
        <w:rPr>
          <w:rFonts w:ascii="Segoe UI" w:hAnsi="Segoe UI" w:cs="Segoe UI"/>
          <w:sz w:val="24"/>
          <w:lang w:val="el-GR"/>
        </w:rPr>
      </w:pPr>
      <w:r w:rsidRPr="00BF519B">
        <w:rPr>
          <w:rFonts w:ascii="Segoe UI" w:hAnsi="Segoe UI" w:cs="Segoe UI"/>
          <w:b/>
          <w:sz w:val="24"/>
          <w:lang w:val="el-GR"/>
        </w:rPr>
        <w:t xml:space="preserve">α.  </w:t>
      </w:r>
      <w:r w:rsidRPr="00BF519B">
        <w:rPr>
          <w:rFonts w:ascii="Segoe UI" w:hAnsi="Segoe UI" w:cs="Segoe UI"/>
          <w:sz w:val="24"/>
          <w:lang w:val="el-GR"/>
        </w:rPr>
        <w:t xml:space="preserve">Να περιλαμβάνει κατάλληλο τμήμα δηλώσεων. </w:t>
      </w:r>
    </w:p>
    <w:p w:rsidR="00BF519B" w:rsidRDefault="00BF519B" w:rsidP="00BF519B">
      <w:pPr>
        <w:spacing w:line="360" w:lineRule="auto"/>
        <w:rPr>
          <w:rFonts w:ascii="Segoe UI" w:hAnsi="Segoe UI" w:cs="Segoe UI"/>
          <w:sz w:val="24"/>
          <w:lang w:val="el-GR"/>
        </w:rPr>
      </w:pPr>
      <w:r w:rsidRPr="00BF519B">
        <w:rPr>
          <w:rFonts w:ascii="Segoe UI" w:hAnsi="Segoe UI" w:cs="Segoe UI"/>
          <w:b/>
          <w:sz w:val="24"/>
          <w:lang w:val="el-GR"/>
        </w:rPr>
        <w:t xml:space="preserve">β. </w:t>
      </w:r>
      <w:r>
        <w:rPr>
          <w:rFonts w:ascii="Segoe UI" w:hAnsi="Segoe UI" w:cs="Segoe UI"/>
          <w:b/>
          <w:sz w:val="24"/>
          <w:lang w:val="el-GR"/>
        </w:rPr>
        <w:t xml:space="preserve"> </w:t>
      </w:r>
      <w:r w:rsidRPr="00BF519B">
        <w:rPr>
          <w:rFonts w:ascii="Segoe UI" w:hAnsi="Segoe UI" w:cs="Segoe UI"/>
          <w:sz w:val="24"/>
          <w:lang w:val="el-GR"/>
        </w:rPr>
        <w:t>Να διαβάζει τα μεγέθη ελεύθερου χώρου των αποθηκών Α και Β</w:t>
      </w:r>
      <w:r>
        <w:rPr>
          <w:rFonts w:ascii="Segoe UI" w:hAnsi="Segoe UI" w:cs="Segoe UI"/>
          <w:sz w:val="24"/>
          <w:lang w:val="el-GR"/>
        </w:rPr>
        <w:t>.</w:t>
      </w:r>
    </w:p>
    <w:p w:rsidR="00BF519B" w:rsidRDefault="00BF519B" w:rsidP="00BF519B">
      <w:pPr>
        <w:spacing w:line="360" w:lineRule="auto"/>
        <w:rPr>
          <w:rFonts w:ascii="Segoe UI" w:hAnsi="Segoe UI" w:cs="Segoe UI"/>
          <w:sz w:val="24"/>
          <w:lang w:val="el-GR"/>
        </w:rPr>
      </w:pPr>
      <w:r w:rsidRPr="00BF519B">
        <w:rPr>
          <w:rFonts w:ascii="Segoe UI" w:hAnsi="Segoe UI" w:cs="Segoe UI"/>
          <w:b/>
          <w:sz w:val="24"/>
          <w:lang w:val="el-GR"/>
        </w:rPr>
        <w:t xml:space="preserve">γ. </w:t>
      </w:r>
      <w:r>
        <w:rPr>
          <w:rFonts w:ascii="Segoe UI" w:hAnsi="Segoe UI" w:cs="Segoe UI"/>
          <w:b/>
          <w:sz w:val="24"/>
          <w:lang w:val="el-GR"/>
        </w:rPr>
        <w:t xml:space="preserve"> </w:t>
      </w:r>
      <w:r w:rsidRPr="00BF519B">
        <w:rPr>
          <w:rFonts w:ascii="Segoe UI" w:hAnsi="Segoe UI" w:cs="Segoe UI"/>
          <w:sz w:val="24"/>
          <w:lang w:val="el-GR"/>
        </w:rPr>
        <w:t>Να διαβάζει το μέγεθος κάθε εισερχόμενου δέματος και να εμφανίζει το όνομα της αποθήκης (Α ή Β) στην οποία θα τοποθετηθεί αυτό ή να εμφανίζει το μήνυμα «Προώθηση», όταν το δέμα δεν χωρά σε καμία από τις αποθήκες Α ή Β. Η διαδικασία παραλαβής τερματίζεται, όταν εισαχθε</w:t>
      </w:r>
      <w:r>
        <w:rPr>
          <w:rFonts w:ascii="Segoe UI" w:hAnsi="Segoe UI" w:cs="Segoe UI"/>
          <w:sz w:val="24"/>
          <w:lang w:val="el-GR"/>
        </w:rPr>
        <w:t xml:space="preserve">ί ως μέγεθος δέματος η τιμή 0. </w:t>
      </w:r>
    </w:p>
    <w:p w:rsidR="00BF519B" w:rsidRPr="00BF519B" w:rsidRDefault="00BF519B" w:rsidP="00BF519B">
      <w:pPr>
        <w:spacing w:line="360" w:lineRule="auto"/>
        <w:rPr>
          <w:rFonts w:ascii="Segoe UI" w:hAnsi="Segoe UI" w:cs="Segoe UI"/>
          <w:sz w:val="24"/>
          <w:lang w:val="el-GR"/>
        </w:rPr>
      </w:pPr>
      <w:r w:rsidRPr="00BF519B">
        <w:rPr>
          <w:rFonts w:ascii="Segoe UI" w:hAnsi="Segoe UI" w:cs="Segoe UI"/>
          <w:b/>
          <w:sz w:val="24"/>
          <w:lang w:val="el-GR"/>
        </w:rPr>
        <w:t xml:space="preserve">δ. </w:t>
      </w:r>
      <w:r w:rsidRPr="00BF519B">
        <w:rPr>
          <w:rFonts w:ascii="Segoe UI" w:hAnsi="Segoe UI" w:cs="Segoe UI"/>
          <w:sz w:val="24"/>
          <w:lang w:val="el-GR"/>
        </w:rPr>
        <w:t>Στη συνέχεια, να καλεί υποπρόγραμμα, το οποίο να βρίσκει και να εμφανίζει το όνομα της αποθήκης (Α ή Β) στην οποία τοποθετήθηκαν τα περισσότερα δέματα, ή το μήνυμα «Ισάριθμα» σε περίπτωση που στις δύο αποθήκες Α και Β τοποθετήθηκαν ισάριθμα δέματα, ή το μήνυμα «Καμία αποθήκευση στο αεροδρόμιο», αν κανένα δέμα δεν τοποθετήθηκε σε οποιαδήποτε από τις αποθήκε</w:t>
      </w:r>
      <w:r>
        <w:rPr>
          <w:rFonts w:ascii="Segoe UI" w:hAnsi="Segoe UI" w:cs="Segoe UI"/>
          <w:sz w:val="24"/>
          <w:lang w:val="el-GR"/>
        </w:rPr>
        <w:t xml:space="preserve">ς Α ή Β. </w:t>
      </w:r>
    </w:p>
    <w:p w:rsidR="00310B12" w:rsidRPr="004249CD" w:rsidRDefault="00BF519B" w:rsidP="00BF519B">
      <w:pPr>
        <w:spacing w:line="360" w:lineRule="auto"/>
        <w:rPr>
          <w:rFonts w:ascii="Segoe UI" w:hAnsi="Segoe UI" w:cs="Segoe UI"/>
          <w:b/>
          <w:sz w:val="24"/>
          <w:lang w:val="el-GR"/>
        </w:rPr>
      </w:pPr>
      <w:r w:rsidRPr="00BF519B">
        <w:rPr>
          <w:rFonts w:ascii="Segoe UI" w:hAnsi="Segoe UI" w:cs="Segoe UI"/>
          <w:b/>
          <w:sz w:val="24"/>
          <w:lang w:val="el-GR"/>
        </w:rPr>
        <w:t>Γ2.</w:t>
      </w:r>
      <w:r w:rsidRPr="00BF519B">
        <w:rPr>
          <w:rFonts w:ascii="Segoe UI" w:hAnsi="Segoe UI" w:cs="Segoe UI"/>
          <w:sz w:val="24"/>
          <w:lang w:val="el-GR"/>
        </w:rPr>
        <w:t xml:space="preserve"> Να κατασκευάσετε το υποπρόγραμμα που περιγράφεται στο ερώτημα Γ</w:t>
      </w:r>
      <w:r>
        <w:rPr>
          <w:rFonts w:ascii="Segoe UI" w:hAnsi="Segoe UI" w:cs="Segoe UI"/>
          <w:sz w:val="24"/>
          <w:lang w:val="el-GR"/>
        </w:rPr>
        <w:t>1δ.</w:t>
      </w:r>
    </w:p>
    <w:sectPr w:rsidR="00310B12" w:rsidRPr="004249CD" w:rsidSect="00190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46C"/>
    <w:multiLevelType w:val="multilevel"/>
    <w:tmpl w:val="A8FE8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BEE26D9"/>
    <w:multiLevelType w:val="hybridMultilevel"/>
    <w:tmpl w:val="F63638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01D"/>
    <w:rsid w:val="000D2E30"/>
    <w:rsid w:val="000F1A1B"/>
    <w:rsid w:val="000F7A5A"/>
    <w:rsid w:val="00113178"/>
    <w:rsid w:val="00114C5B"/>
    <w:rsid w:val="00116221"/>
    <w:rsid w:val="00190A5B"/>
    <w:rsid w:val="001D444E"/>
    <w:rsid w:val="00225D76"/>
    <w:rsid w:val="002678FB"/>
    <w:rsid w:val="002D08F7"/>
    <w:rsid w:val="0030640D"/>
    <w:rsid w:val="00310B12"/>
    <w:rsid w:val="004249CD"/>
    <w:rsid w:val="004474A8"/>
    <w:rsid w:val="00522008"/>
    <w:rsid w:val="005A4490"/>
    <w:rsid w:val="0064146A"/>
    <w:rsid w:val="006F3A58"/>
    <w:rsid w:val="00704FCC"/>
    <w:rsid w:val="0076483D"/>
    <w:rsid w:val="00770BA7"/>
    <w:rsid w:val="007734C1"/>
    <w:rsid w:val="0079401D"/>
    <w:rsid w:val="007B6AA1"/>
    <w:rsid w:val="007E3B05"/>
    <w:rsid w:val="00815694"/>
    <w:rsid w:val="008252D6"/>
    <w:rsid w:val="008732D7"/>
    <w:rsid w:val="00A120E6"/>
    <w:rsid w:val="00A56C47"/>
    <w:rsid w:val="00AA4742"/>
    <w:rsid w:val="00AE0306"/>
    <w:rsid w:val="00B874EF"/>
    <w:rsid w:val="00BF519B"/>
    <w:rsid w:val="00C22188"/>
    <w:rsid w:val="00D14D98"/>
    <w:rsid w:val="00D82901"/>
    <w:rsid w:val="00D97D17"/>
    <w:rsid w:val="00DD2085"/>
    <w:rsid w:val="00EB361A"/>
    <w:rsid w:val="00EF66E2"/>
    <w:rsid w:val="00F752B6"/>
    <w:rsid w:val="00FE3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1D"/>
    <w:pPr>
      <w:spacing w:after="0"/>
    </w:pPr>
    <w:rPr>
      <w:rFonts w:ascii="Arial" w:eastAsia="Arial" w:hAnsi="Arial" w:cs="Arial"/>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401D"/>
    <w:pPr>
      <w:spacing w:after="0"/>
    </w:pPr>
    <w:rPr>
      <w:rFonts w:ascii="Arial" w:eastAsia="Arial" w:hAnsi="Arial" w:cs="Arial"/>
      <w:lang w:eastAsia="en-GB"/>
    </w:rPr>
  </w:style>
  <w:style w:type="paragraph" w:styleId="a3">
    <w:name w:val="Title"/>
    <w:basedOn w:val="a"/>
    <w:next w:val="a"/>
    <w:link w:val="Char"/>
    <w:uiPriority w:val="10"/>
    <w:qFormat/>
    <w:rsid w:val="007940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79401D"/>
    <w:rPr>
      <w:rFonts w:asciiTheme="majorHAnsi" w:eastAsiaTheme="majorEastAsia" w:hAnsiTheme="majorHAnsi" w:cstheme="majorBidi"/>
      <w:color w:val="17365D" w:themeColor="text2" w:themeShade="BF"/>
      <w:spacing w:val="5"/>
      <w:kern w:val="28"/>
      <w:sz w:val="52"/>
      <w:szCs w:val="52"/>
      <w:lang w:eastAsia="en-GB"/>
    </w:rPr>
  </w:style>
  <w:style w:type="character" w:styleId="a4">
    <w:name w:val="Strong"/>
    <w:basedOn w:val="a0"/>
    <w:uiPriority w:val="22"/>
    <w:qFormat/>
    <w:rsid w:val="0076483D"/>
    <w:rPr>
      <w:b/>
      <w:bCs/>
    </w:rPr>
  </w:style>
  <w:style w:type="table" w:styleId="a5">
    <w:name w:val="Table Grid"/>
    <w:basedOn w:val="a1"/>
    <w:uiPriority w:val="59"/>
    <w:rsid w:val="00C2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770BA7"/>
    <w:pPr>
      <w:spacing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70BA7"/>
    <w:rPr>
      <w:rFonts w:ascii="Tahoma" w:eastAsia="Arial"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210</Words>
  <Characters>1203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29</cp:revision>
  <dcterms:created xsi:type="dcterms:W3CDTF">2020-03-22T13:18:00Z</dcterms:created>
  <dcterms:modified xsi:type="dcterms:W3CDTF">2020-04-12T08:17:00Z</dcterms:modified>
</cp:coreProperties>
</file>